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502"/>
        <w:gridCol w:w="1825"/>
        <w:gridCol w:w="70"/>
        <w:gridCol w:w="1701"/>
        <w:gridCol w:w="54"/>
        <w:gridCol w:w="1789"/>
        <w:gridCol w:w="36"/>
        <w:gridCol w:w="1825"/>
        <w:gridCol w:w="1825"/>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2CE47631" w:rsidR="00AA2516" w:rsidRDefault="00587376" w:rsidP="00587376">
            <w:pPr>
              <w:jc w:val="center"/>
            </w:pPr>
            <w:r w:rsidRPr="00587376">
              <w:t>F2</w:t>
            </w:r>
          </w:p>
          <w:p w14:paraId="6A5D2F61" w14:textId="77777777" w:rsidR="00414F83" w:rsidRDefault="00414F83"/>
        </w:tc>
        <w:tc>
          <w:tcPr>
            <w:tcW w:w="3544" w:type="dxa"/>
            <w:gridSpan w:val="3"/>
          </w:tcPr>
          <w:p w14:paraId="13EF9699" w14:textId="2ACDB3F1" w:rsidR="00AA2516" w:rsidRDefault="00587376" w:rsidP="00587376">
            <w:pPr>
              <w:jc w:val="center"/>
            </w:pPr>
            <w:r w:rsidRPr="00587376">
              <w:t>Psychiatry</w:t>
            </w:r>
          </w:p>
        </w:tc>
        <w:tc>
          <w:tcPr>
            <w:tcW w:w="3686" w:type="dxa"/>
            <w:gridSpan w:val="3"/>
          </w:tcPr>
          <w:p w14:paraId="16ED03D2" w14:textId="7D92B49B" w:rsidR="00AA2516" w:rsidRDefault="000C6114" w:rsidP="00587376">
            <w:pPr>
              <w:jc w:val="center"/>
            </w:pPr>
            <w:r w:rsidRPr="000C6114">
              <w:t>Psychiatry of Learning Disabilities</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2DB545D3" w:rsidR="00414F83" w:rsidRDefault="00587376" w:rsidP="00587376">
            <w:pPr>
              <w:jc w:val="center"/>
            </w:pPr>
            <w:r w:rsidRPr="00587376">
              <w:t>Leicestershire Partnership Trust</w:t>
            </w:r>
          </w:p>
        </w:tc>
        <w:tc>
          <w:tcPr>
            <w:tcW w:w="5529" w:type="dxa"/>
            <w:gridSpan w:val="5"/>
            <w:vAlign w:val="center"/>
          </w:tcPr>
          <w:p w14:paraId="58073DE1" w14:textId="08925CFD" w:rsidR="00AA4F14" w:rsidRDefault="000C6114" w:rsidP="0019070E">
            <w:pPr>
              <w:jc w:val="center"/>
            </w:pPr>
            <w:r w:rsidRPr="000C6114">
              <w:t>The Agnes Unit</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274ED578" w14:textId="77777777" w:rsidR="00414F83" w:rsidRDefault="000C6114" w:rsidP="00DB2687">
            <w:r w:rsidRPr="000C6114">
              <w:t xml:space="preserve">This post, being based within the Learning Disability Service Hub called Agnes Unit (named after </w:t>
            </w:r>
            <w:proofErr w:type="spellStart"/>
            <w:r w:rsidRPr="000C6114">
              <w:t>Dr.</w:t>
            </w:r>
            <w:proofErr w:type="spellEnd"/>
            <w:r w:rsidRPr="000C6114">
              <w:t xml:space="preserve"> Agnes Hauk who along with Late Prof. Sabyasachi Bhaumik developed Leicester LD services to the current state) will have inpatient and community experience. The department has a high national profile in innovations and research with many of the consultants involved in various leadership roles locally and nationally. It is also a highly research active environment which takes pride in providing trainees opportunities for clinical audit, quality improvement as well as research. Working with </w:t>
            </w:r>
            <w:proofErr w:type="spellStart"/>
            <w:r w:rsidRPr="000C6114">
              <w:t>Dr.</w:t>
            </w:r>
            <w:proofErr w:type="spellEnd"/>
            <w:r w:rsidRPr="000C6114">
              <w:t xml:space="preserve"> Satheesh </w:t>
            </w:r>
            <w:proofErr w:type="spellStart"/>
            <w:r w:rsidRPr="000C6114">
              <w:t>Gangadharan</w:t>
            </w:r>
            <w:proofErr w:type="spellEnd"/>
            <w:r w:rsidRPr="000C6114">
              <w:t xml:space="preserve"> (clinical supervisor), trainees will have opportunities for assessment and management of mental health, behavioural and physical health in adults with learning disabilities. Developmental and neuropsychiatric approaches are core elements of the practice in Learning Disability.</w:t>
            </w:r>
          </w:p>
          <w:p w14:paraId="7E835223" w14:textId="77777777" w:rsidR="000C6114" w:rsidRDefault="000C6114" w:rsidP="00DB2687"/>
          <w:p w14:paraId="08951715" w14:textId="77777777" w:rsidR="000C6114" w:rsidRDefault="000C6114" w:rsidP="00DB2687">
            <w:r w:rsidRPr="000C6114">
              <w:t>The post holder under supervision will assess adults with learning disability and a range of mental health conditions like depression, anxiety and psychosis or other neurodevelopmental conditions like autism, epilepsy, and ADHD. There is a strong multidisciplinary ethos in learning disability and the post holder will have opportunities to work with other disciplines such as learning disability nurses, occupational therapists, speech and language therapists, psychologists, physiotherapists, and social workers in developing and monitoring appropriate management plans. There will be weekly supervision with the consultants and in addition, the post holder will be working closely with core trainees and specialty trainees which provide a safe training environment for the development of the trainee.</w:t>
            </w:r>
          </w:p>
          <w:p w14:paraId="449C6441" w14:textId="77777777" w:rsidR="000C6114" w:rsidRDefault="000C6114" w:rsidP="00DB2687"/>
          <w:p w14:paraId="61A18481" w14:textId="77777777" w:rsidR="000C6114" w:rsidRDefault="000C6114" w:rsidP="000C6114">
            <w:pPr>
              <w:spacing w:after="0" w:line="240" w:lineRule="auto"/>
            </w:pPr>
            <w:r>
              <w:t>Whilst there are opportunities to develop transferable skills that would be of value to any branch of medicine, this post will be of particular benefit to doctors intending to pursue a career in GP or medicine or psychiatry.</w:t>
            </w:r>
          </w:p>
          <w:p w14:paraId="0C65343D" w14:textId="77777777" w:rsidR="000C6114" w:rsidRDefault="000C6114" w:rsidP="000C6114">
            <w:pPr>
              <w:spacing w:after="0" w:line="240" w:lineRule="auto"/>
            </w:pPr>
            <w:r>
              <w:t>Duties include supporting inpatient ward rounds led by the consultant; following up inpatients which include psychiatry and physical health assessment, undertaking investigations etc. Post holders will also be able to see community patients as outpatients and home visits with consultant supervision.</w:t>
            </w:r>
          </w:p>
          <w:p w14:paraId="2627F52B" w14:textId="2191C6CD" w:rsidR="000C6114" w:rsidRDefault="000C6114" w:rsidP="000C6114">
            <w:r>
              <w:t>On call will be in Bradgate B Rota.</w:t>
            </w:r>
          </w:p>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388C93A0" w:rsidR="00B400E1" w:rsidRPr="0019070E" w:rsidRDefault="000C6114" w:rsidP="00920112">
            <w:pPr>
              <w:jc w:val="center"/>
              <w:rPr>
                <w:lang w:val="en-US"/>
              </w:rPr>
            </w:pPr>
            <w:r w:rsidRPr="000C6114">
              <w:rPr>
                <w:lang w:val="en-US"/>
              </w:rPr>
              <w:t>Agnes unit ward rounds</w:t>
            </w:r>
          </w:p>
        </w:tc>
        <w:tc>
          <w:tcPr>
            <w:tcW w:w="1825" w:type="dxa"/>
            <w:gridSpan w:val="3"/>
            <w:vAlign w:val="center"/>
          </w:tcPr>
          <w:p w14:paraId="237FB932" w14:textId="40204F35" w:rsidR="00B400E1" w:rsidRPr="0019070E" w:rsidRDefault="000C6114" w:rsidP="00920112">
            <w:pPr>
              <w:jc w:val="center"/>
              <w:rPr>
                <w:lang w:val="en-US"/>
              </w:rPr>
            </w:pPr>
            <w:r w:rsidRPr="000C6114">
              <w:rPr>
                <w:lang w:val="en-US"/>
              </w:rPr>
              <w:t>Inpatient MDT or CPA reviews</w:t>
            </w:r>
          </w:p>
        </w:tc>
        <w:tc>
          <w:tcPr>
            <w:tcW w:w="1825" w:type="dxa"/>
            <w:gridSpan w:val="2"/>
            <w:vAlign w:val="center"/>
          </w:tcPr>
          <w:p w14:paraId="75F082A9" w14:textId="7519E68A" w:rsidR="00B400E1" w:rsidRPr="0019070E" w:rsidRDefault="000C6114" w:rsidP="00920112">
            <w:pPr>
              <w:jc w:val="center"/>
              <w:rPr>
                <w:lang w:val="en-US"/>
              </w:rPr>
            </w:pPr>
            <w:r w:rsidRPr="000C6114">
              <w:rPr>
                <w:lang w:val="en-US"/>
              </w:rPr>
              <w:t>Ward work</w:t>
            </w:r>
          </w:p>
        </w:tc>
        <w:tc>
          <w:tcPr>
            <w:tcW w:w="1825" w:type="dxa"/>
            <w:vAlign w:val="center"/>
          </w:tcPr>
          <w:p w14:paraId="26D182E2" w14:textId="5C715B1B" w:rsidR="00B400E1" w:rsidRPr="0019070E" w:rsidRDefault="000C6114" w:rsidP="00920112">
            <w:pPr>
              <w:jc w:val="center"/>
              <w:rPr>
                <w:lang w:val="en-US"/>
              </w:rPr>
            </w:pPr>
            <w:r w:rsidRPr="000C6114">
              <w:rPr>
                <w:lang w:val="en-US"/>
              </w:rPr>
              <w:t>Outpatient clinic with Dr. Kumar</w:t>
            </w:r>
          </w:p>
        </w:tc>
        <w:tc>
          <w:tcPr>
            <w:tcW w:w="1825" w:type="dxa"/>
            <w:vAlign w:val="center"/>
          </w:tcPr>
          <w:p w14:paraId="4145843D" w14:textId="2DE0212C" w:rsidR="00B400E1" w:rsidRPr="0019070E" w:rsidRDefault="000C6114" w:rsidP="00920112">
            <w:pPr>
              <w:jc w:val="center"/>
              <w:rPr>
                <w:lang w:val="en-US"/>
              </w:rPr>
            </w:pPr>
            <w:r w:rsidRPr="000C6114">
              <w:rPr>
                <w:lang w:val="en-US"/>
              </w:rPr>
              <w:t>Detailed work up of inpatients</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65D52047" w:rsidR="00B400E1" w:rsidRPr="0019070E" w:rsidRDefault="000C6114" w:rsidP="00920112">
            <w:pPr>
              <w:jc w:val="center"/>
              <w:rPr>
                <w:lang w:val="en-US"/>
              </w:rPr>
            </w:pPr>
            <w:r w:rsidRPr="000C6114">
              <w:rPr>
                <w:lang w:val="en-US"/>
              </w:rPr>
              <w:t>Lunch break</w:t>
            </w:r>
          </w:p>
        </w:tc>
        <w:tc>
          <w:tcPr>
            <w:tcW w:w="1825" w:type="dxa"/>
            <w:gridSpan w:val="3"/>
            <w:vAlign w:val="center"/>
          </w:tcPr>
          <w:p w14:paraId="490744EF" w14:textId="27657CA5" w:rsidR="00B400E1" w:rsidRPr="0019070E" w:rsidRDefault="000C6114" w:rsidP="00920112">
            <w:pPr>
              <w:jc w:val="center"/>
              <w:rPr>
                <w:lang w:val="en-US"/>
              </w:rPr>
            </w:pPr>
            <w:r w:rsidRPr="000C6114">
              <w:rPr>
                <w:lang w:val="en-US"/>
              </w:rPr>
              <w:t>Lunch break</w:t>
            </w:r>
          </w:p>
        </w:tc>
        <w:tc>
          <w:tcPr>
            <w:tcW w:w="1825" w:type="dxa"/>
            <w:gridSpan w:val="2"/>
            <w:vAlign w:val="center"/>
          </w:tcPr>
          <w:p w14:paraId="36EC560C" w14:textId="72D4BC49" w:rsidR="00B400E1" w:rsidRPr="0019070E" w:rsidRDefault="000C6114" w:rsidP="00920112">
            <w:pPr>
              <w:jc w:val="center"/>
              <w:rPr>
                <w:lang w:val="en-US"/>
              </w:rPr>
            </w:pPr>
            <w:r w:rsidRPr="000C6114">
              <w:rPr>
                <w:lang w:val="en-US"/>
              </w:rPr>
              <w:t>Lunch break</w:t>
            </w:r>
          </w:p>
        </w:tc>
        <w:tc>
          <w:tcPr>
            <w:tcW w:w="1825" w:type="dxa"/>
            <w:vAlign w:val="center"/>
          </w:tcPr>
          <w:p w14:paraId="23ADE04E" w14:textId="0FE0CE8A" w:rsidR="00B400E1" w:rsidRPr="0019070E" w:rsidRDefault="000C6114" w:rsidP="00920112">
            <w:pPr>
              <w:jc w:val="center"/>
              <w:rPr>
                <w:lang w:val="en-US"/>
              </w:rPr>
            </w:pPr>
            <w:r w:rsidRPr="000C6114">
              <w:rPr>
                <w:lang w:val="en-US"/>
              </w:rPr>
              <w:t>Lunch break</w:t>
            </w:r>
          </w:p>
        </w:tc>
        <w:tc>
          <w:tcPr>
            <w:tcW w:w="1825" w:type="dxa"/>
            <w:vAlign w:val="center"/>
          </w:tcPr>
          <w:p w14:paraId="41E99C9B" w14:textId="7B6847B0" w:rsidR="00B400E1" w:rsidRPr="0019070E" w:rsidRDefault="000C6114" w:rsidP="00920112">
            <w:pPr>
              <w:jc w:val="center"/>
              <w:rPr>
                <w:lang w:val="en-US"/>
              </w:rPr>
            </w:pPr>
            <w:r w:rsidRPr="000C6114">
              <w:rPr>
                <w:lang w:val="en-US"/>
              </w:rPr>
              <w:t>Academic Teaching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01EA3F7D" w:rsidR="00B400E1" w:rsidRPr="0019070E" w:rsidRDefault="000C6114" w:rsidP="00920112">
            <w:pPr>
              <w:jc w:val="center"/>
              <w:rPr>
                <w:lang w:val="en-US"/>
              </w:rPr>
            </w:pPr>
            <w:r w:rsidRPr="000C6114">
              <w:rPr>
                <w:lang w:val="en-US"/>
              </w:rPr>
              <w:t>Ward rounds / follow up work -inpatients</w:t>
            </w:r>
          </w:p>
        </w:tc>
        <w:tc>
          <w:tcPr>
            <w:tcW w:w="1825" w:type="dxa"/>
            <w:gridSpan w:val="3"/>
            <w:vAlign w:val="center"/>
          </w:tcPr>
          <w:p w14:paraId="57C132ED" w14:textId="77777777" w:rsidR="000C6114" w:rsidRPr="000C6114" w:rsidRDefault="000C6114" w:rsidP="000C6114">
            <w:pPr>
              <w:spacing w:after="0" w:line="240" w:lineRule="auto"/>
              <w:jc w:val="center"/>
              <w:rPr>
                <w:lang w:val="en-US"/>
              </w:rPr>
            </w:pPr>
            <w:r w:rsidRPr="000C6114">
              <w:rPr>
                <w:lang w:val="en-US"/>
              </w:rPr>
              <w:t>Admin</w:t>
            </w:r>
          </w:p>
          <w:p w14:paraId="7A78C863" w14:textId="29CB950D" w:rsidR="00B400E1" w:rsidRPr="0019070E" w:rsidRDefault="000C6114" w:rsidP="000C6114">
            <w:pPr>
              <w:jc w:val="center"/>
              <w:rPr>
                <w:lang w:val="en-US"/>
              </w:rPr>
            </w:pPr>
            <w:r w:rsidRPr="000C6114">
              <w:rPr>
                <w:lang w:val="en-US"/>
              </w:rPr>
              <w:t>Self-development time</w:t>
            </w:r>
          </w:p>
        </w:tc>
        <w:tc>
          <w:tcPr>
            <w:tcW w:w="1825" w:type="dxa"/>
            <w:gridSpan w:val="2"/>
            <w:vAlign w:val="center"/>
          </w:tcPr>
          <w:p w14:paraId="06AC7BEC" w14:textId="5E911F43" w:rsidR="00B400E1" w:rsidRPr="0019070E" w:rsidRDefault="000C6114" w:rsidP="00920112">
            <w:pPr>
              <w:jc w:val="center"/>
              <w:rPr>
                <w:lang w:val="en-US"/>
              </w:rPr>
            </w:pPr>
            <w:r w:rsidRPr="000C6114">
              <w:rPr>
                <w:lang w:val="en-US"/>
              </w:rPr>
              <w:t>Audit / research time</w:t>
            </w:r>
          </w:p>
        </w:tc>
        <w:tc>
          <w:tcPr>
            <w:tcW w:w="1825" w:type="dxa"/>
            <w:vAlign w:val="center"/>
          </w:tcPr>
          <w:p w14:paraId="35776E64" w14:textId="77777777" w:rsidR="000C6114" w:rsidRPr="000C6114" w:rsidRDefault="000C6114" w:rsidP="000C6114">
            <w:pPr>
              <w:spacing w:after="0" w:line="240" w:lineRule="auto"/>
              <w:jc w:val="center"/>
              <w:rPr>
                <w:lang w:val="en-US"/>
              </w:rPr>
            </w:pPr>
            <w:r w:rsidRPr="000C6114">
              <w:rPr>
                <w:lang w:val="en-US"/>
              </w:rPr>
              <w:t>2 to 3- clinical supervision)</w:t>
            </w:r>
          </w:p>
          <w:p w14:paraId="221ACD40" w14:textId="41D2C918" w:rsidR="00B400E1" w:rsidRPr="0019070E" w:rsidRDefault="000C6114" w:rsidP="000C6114">
            <w:pPr>
              <w:jc w:val="center"/>
              <w:rPr>
                <w:lang w:val="en-US"/>
              </w:rPr>
            </w:pPr>
            <w:r w:rsidRPr="000C6114">
              <w:rPr>
                <w:lang w:val="en-US"/>
              </w:rPr>
              <w:t>clinical admin time</w:t>
            </w:r>
          </w:p>
        </w:tc>
        <w:tc>
          <w:tcPr>
            <w:tcW w:w="1825" w:type="dxa"/>
            <w:vAlign w:val="center"/>
          </w:tcPr>
          <w:p w14:paraId="7940D2C8" w14:textId="78F3A5D4" w:rsidR="00B400E1" w:rsidRPr="0019070E" w:rsidRDefault="000C6114" w:rsidP="00587376">
            <w:pPr>
              <w:jc w:val="center"/>
              <w:rPr>
                <w:lang w:val="en-US"/>
              </w:rPr>
            </w:pPr>
            <w:r w:rsidRPr="000C6114">
              <w:rPr>
                <w:lang w:val="en-US"/>
              </w:rPr>
              <w:t>Ward work</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t>Educational Activities:</w:t>
            </w:r>
          </w:p>
        </w:tc>
      </w:tr>
      <w:tr w:rsidR="008229C7" w:rsidRPr="00B400E1" w14:paraId="3E34C669" w14:textId="77777777" w:rsidTr="0019070E">
        <w:trPr>
          <w:trHeight w:val="90"/>
        </w:trPr>
        <w:tc>
          <w:tcPr>
            <w:tcW w:w="10627" w:type="dxa"/>
            <w:gridSpan w:val="9"/>
          </w:tcPr>
          <w:p w14:paraId="19F10956" w14:textId="2AE1B602" w:rsidR="008229C7" w:rsidRDefault="000C6114" w:rsidP="0019070E">
            <w:pPr>
              <w:rPr>
                <w:sz w:val="24"/>
                <w:szCs w:val="24"/>
                <w:lang w:val="en-US"/>
              </w:rPr>
            </w:pPr>
            <w:r w:rsidRPr="000C6114">
              <w:rPr>
                <w:sz w:val="24"/>
                <w:szCs w:val="24"/>
                <w:lang w:val="en-US"/>
              </w:rPr>
              <w:lastRenderedPageBreak/>
              <w:t>You will have the opportunity to engage in a wide range of educational activities, including FY mandatory courses. Local and regional teaching relevant to achieving FY competencies, audit and research meetings, journal club and case conferences, postgraduate teaching, clinical and educational supervision.</w:t>
            </w:r>
          </w:p>
          <w:p w14:paraId="73E89F50" w14:textId="77777777" w:rsidR="00414F83" w:rsidRPr="00B400E1" w:rsidRDefault="00414F83" w:rsidP="00DB2687">
            <w:pPr>
              <w:rPr>
                <w:sz w:val="24"/>
                <w:szCs w:val="24"/>
                <w:lang w:val="en-US"/>
              </w:rPr>
            </w:pP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t>Other Comments (if appropriate):</w:t>
            </w:r>
          </w:p>
        </w:tc>
      </w:tr>
      <w:tr w:rsidR="008229C7" w:rsidRPr="00B400E1" w14:paraId="3960310A" w14:textId="77777777" w:rsidTr="0019070E">
        <w:trPr>
          <w:trHeight w:val="90"/>
        </w:trPr>
        <w:tc>
          <w:tcPr>
            <w:tcW w:w="10627" w:type="dxa"/>
            <w:gridSpan w:val="9"/>
          </w:tcPr>
          <w:p w14:paraId="27BE133D" w14:textId="7DD3F9BC" w:rsidR="00414F83" w:rsidRDefault="000C6114" w:rsidP="0019070E">
            <w:pPr>
              <w:rPr>
                <w:sz w:val="24"/>
                <w:szCs w:val="24"/>
                <w:lang w:val="en-US"/>
              </w:rPr>
            </w:pPr>
            <w:r w:rsidRPr="000C6114">
              <w:rPr>
                <w:sz w:val="24"/>
                <w:szCs w:val="24"/>
                <w:lang w:val="en-US"/>
              </w:rPr>
              <w:t>Leicestershire Partnership Trust places a keen focus on the education and training of junior doctors. This post will provide an excellent opportunity to develop your clinical skills and competencies, ensuring you meet the objectives set in the foundation training curriculum.</w:t>
            </w:r>
          </w:p>
          <w:p w14:paraId="28676BA9" w14:textId="77777777" w:rsidR="000C6114" w:rsidRDefault="000C6114" w:rsidP="0019070E">
            <w:pPr>
              <w:rPr>
                <w:sz w:val="24"/>
                <w:szCs w:val="24"/>
                <w:lang w:val="en-US"/>
              </w:rPr>
            </w:pPr>
          </w:p>
          <w:p w14:paraId="5C1FDB26" w14:textId="346B52F5" w:rsidR="000C6114" w:rsidRDefault="000C6114" w:rsidP="0019070E">
            <w:pPr>
              <w:rPr>
                <w:sz w:val="24"/>
                <w:szCs w:val="24"/>
                <w:lang w:val="en-US"/>
              </w:rPr>
            </w:pPr>
            <w:r w:rsidRPr="000C6114">
              <w:rPr>
                <w:sz w:val="24"/>
                <w:szCs w:val="24"/>
                <w:lang w:val="en-US"/>
              </w:rPr>
              <w:t>Working within psychiatry of intellectual disability, you will have the opportunity of assessing and treating patients with a range of neurodevelopmental problems, physical and mental health needs in both hospital and community settings. With the treatment focusing on the whole of the patient, you will gain an insight into holistic healthcare and the increasing importance of managing chronic health problems in the community, closely allied with the objective of the Foundation Curriculum.</w:t>
            </w:r>
          </w:p>
          <w:p w14:paraId="084D6892" w14:textId="77777777" w:rsidR="000C6114" w:rsidRDefault="000C6114" w:rsidP="0019070E">
            <w:pPr>
              <w:rPr>
                <w:sz w:val="24"/>
                <w:szCs w:val="24"/>
                <w:lang w:val="en-US"/>
              </w:rPr>
            </w:pPr>
          </w:p>
          <w:p w14:paraId="6681C2FD" w14:textId="6D3E25BD" w:rsidR="000C6114" w:rsidRDefault="000C6114" w:rsidP="0019070E">
            <w:pPr>
              <w:rPr>
                <w:sz w:val="24"/>
                <w:szCs w:val="24"/>
                <w:lang w:val="en-US"/>
              </w:rPr>
            </w:pPr>
            <w:r w:rsidRPr="000C6114">
              <w:rPr>
                <w:sz w:val="24"/>
                <w:szCs w:val="24"/>
                <w:lang w:val="en-US"/>
              </w:rPr>
              <w:t xml:space="preserve">With excellent senior support, including an hour of clinical supervision with a named clinical supervisor per week, we will support you in our in-house Academic Programme. We will ensure that you are exposed to multidisciplinary teamwork, with the patient at the </w:t>
            </w:r>
            <w:proofErr w:type="spellStart"/>
            <w:r w:rsidRPr="000C6114">
              <w:rPr>
                <w:sz w:val="24"/>
                <w:szCs w:val="24"/>
                <w:lang w:val="en-US"/>
              </w:rPr>
              <w:t>centre</w:t>
            </w:r>
            <w:proofErr w:type="spellEnd"/>
            <w:r w:rsidRPr="000C6114">
              <w:rPr>
                <w:sz w:val="24"/>
                <w:szCs w:val="24"/>
                <w:lang w:val="en-US"/>
              </w:rPr>
              <w:t xml:space="preserve"> of the care and where possible will offer the opportunity for exploring special interests in this field.</w:t>
            </w:r>
          </w:p>
          <w:p w14:paraId="5BACDBB9" w14:textId="77777777" w:rsidR="000C6114" w:rsidRDefault="000C6114" w:rsidP="0019070E">
            <w:pPr>
              <w:rPr>
                <w:sz w:val="24"/>
                <w:szCs w:val="24"/>
                <w:lang w:val="en-US"/>
              </w:rPr>
            </w:pPr>
          </w:p>
          <w:p w14:paraId="7E13005C" w14:textId="4F2FD594" w:rsidR="000C6114" w:rsidRDefault="000C6114" w:rsidP="0019070E">
            <w:pPr>
              <w:rPr>
                <w:sz w:val="24"/>
                <w:szCs w:val="24"/>
                <w:lang w:val="en-US"/>
              </w:rPr>
            </w:pPr>
            <w:r w:rsidRPr="000C6114">
              <w:rPr>
                <w:sz w:val="24"/>
                <w:szCs w:val="24"/>
                <w:lang w:val="en-US"/>
              </w:rPr>
              <w:t>Along with developing your knowledge and treatment of both mental and physical disorders, you will have the opportunity to expand on a wide range of skills that will be applicable across multiple domains of medicine. This may include experience in leadership and communication skills.</w:t>
            </w:r>
          </w:p>
          <w:p w14:paraId="316CE37E" w14:textId="77777777" w:rsidR="00414F83" w:rsidRPr="00B400E1" w:rsidRDefault="00414F83" w:rsidP="0019070E">
            <w:pPr>
              <w:rPr>
                <w:sz w:val="24"/>
                <w:szCs w:val="24"/>
                <w:lang w:val="en-US"/>
              </w:rPr>
            </w:pP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4D4C0286" w14:textId="77777777" w:rsidR="0007118D" w:rsidRPr="0007118D" w:rsidRDefault="0007118D" w:rsidP="00587376"/>
    <w:sectPr w:rsidR="0007118D" w:rsidRPr="0007118D" w:rsidSect="00F62F0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7118D"/>
    <w:rsid w:val="000C6114"/>
    <w:rsid w:val="0019070E"/>
    <w:rsid w:val="0026628D"/>
    <w:rsid w:val="00414F83"/>
    <w:rsid w:val="00460C78"/>
    <w:rsid w:val="004B64FC"/>
    <w:rsid w:val="004F74A6"/>
    <w:rsid w:val="00553A8C"/>
    <w:rsid w:val="00587376"/>
    <w:rsid w:val="00620FF2"/>
    <w:rsid w:val="006A4C99"/>
    <w:rsid w:val="008229C7"/>
    <w:rsid w:val="00920112"/>
    <w:rsid w:val="00AA11C4"/>
    <w:rsid w:val="00AA2516"/>
    <w:rsid w:val="00AA4F14"/>
    <w:rsid w:val="00AE1A34"/>
    <w:rsid w:val="00B400E1"/>
    <w:rsid w:val="00C0171E"/>
    <w:rsid w:val="00D65159"/>
    <w:rsid w:val="00DB2687"/>
    <w:rsid w:val="00E82279"/>
    <w:rsid w:val="00ED459B"/>
    <w:rsid w:val="00F26028"/>
    <w:rsid w:val="00F62F09"/>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DD8DC-99CB-47EC-8D24-4598284F9F3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3</cp:revision>
  <dcterms:created xsi:type="dcterms:W3CDTF">2025-01-16T12:42:00Z</dcterms:created>
  <dcterms:modified xsi:type="dcterms:W3CDTF">2025-01-16T12:48:00Z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